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5A" w:rsidRDefault="007C335A" w:rsidP="007C335A">
      <w:pPr>
        <w:tabs>
          <w:tab w:val="left" w:pos="559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24BE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54D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C335A" w:rsidRDefault="007C335A" w:rsidP="007C335A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7C335A" w:rsidRPr="00B54D5B" w:rsidRDefault="007C335A" w:rsidP="007C335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Реквизиты для перечисления государственной пошлины:</w:t>
      </w:r>
    </w:p>
    <w:p w:rsidR="007C335A" w:rsidRPr="00B54D5B" w:rsidRDefault="007C335A" w:rsidP="007C335A">
      <w:pPr>
        <w:spacing w:after="0" w:line="240" w:lineRule="auto"/>
        <w:ind w:firstLine="993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Порядок и срок уплаты государственной пошлины определены статьей 333.18. Налогового Кодекса РФ. Согласно </w:t>
      </w:r>
      <w:proofErr w:type="spellStart"/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пп</w:t>
      </w:r>
      <w:proofErr w:type="spellEnd"/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6 п. 1 ч. 1 с. 333.18 НК государственная пошлина за аттестацию подлежит уплате </w:t>
      </w: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до подачи документов на её совершение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. Отсутствие уплаты государственной пошлины является основанием для отказа в проведении аттестации. 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Получатель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- Межрегиональное операционное управление Федерального казначейства (Федеральное дорожное агентство</w:t>
      </w:r>
      <w:r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л/</w:t>
      </w:r>
      <w:proofErr w:type="spellStart"/>
      <w:r>
        <w:rPr>
          <w:rFonts w:ascii="Times New Roman" w:eastAsia="Batang" w:hAnsi="Times New Roman" w:cs="Times New Roman"/>
          <w:sz w:val="26"/>
          <w:szCs w:val="26"/>
          <w:lang w:eastAsia="ko-KR"/>
        </w:rPr>
        <w:t>сч</w:t>
      </w:r>
      <w:proofErr w:type="spellEnd"/>
      <w:r>
        <w:rPr>
          <w:rFonts w:ascii="Times New Roman" w:eastAsia="Batang" w:hAnsi="Times New Roman" w:cs="Times New Roman"/>
          <w:sz w:val="26"/>
          <w:szCs w:val="26"/>
          <w:lang w:eastAsia="ko-KR"/>
        </w:rPr>
        <w:t>. № 04951001080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),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Банк получателя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– Операционный департамент Банка России г. Москва 701,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ИНН 7717509757, КПП 771701001, ОКТМО 45358000, БИК 044501002,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расчетный счет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Межрегионального операционного УФК – 40101810500000001901,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лицевой счет администратора доходов бюджета № 04951001080</w:t>
      </w:r>
    </w:p>
    <w:p w:rsidR="007C335A" w:rsidRPr="00B54D5B" w:rsidRDefault="007C335A" w:rsidP="007C335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код доходов бюджетной классификации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 – 108 1 08 07081 01 0900 110 «Государственная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федеральный бюджет (государственная пошлина за выдачу аттестата, свидетельства либо иного документа, подтверждающего уровень квалификации) Фамилия Имя Отчество».</w:t>
      </w:r>
    </w:p>
    <w:p w:rsidR="007C335A" w:rsidRPr="00B54D5B" w:rsidRDefault="007C335A" w:rsidP="007C335A">
      <w:pPr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 xml:space="preserve">Плательщикам государственной пошлины в назначении платежа необходимо указывать: </w:t>
      </w: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>«Государственная пошлина за выдачу свидетельства об аттестации сил обеспечения транспортной безопасности указать фамилию и инициалы (обязательно) аттестуемого работника</w:t>
      </w: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». Допускается оплата государственной пошлины одним платёжным документом с перечислением всех аттестуемых работников.</w:t>
      </w:r>
    </w:p>
    <w:p w:rsidR="007C335A" w:rsidRPr="00B54D5B" w:rsidRDefault="007C335A" w:rsidP="007C335A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b/>
          <w:sz w:val="26"/>
          <w:szCs w:val="26"/>
          <w:lang w:eastAsia="ko-KR"/>
        </w:rPr>
        <w:t xml:space="preserve">Размер государственной пошлины: </w:t>
      </w:r>
    </w:p>
    <w:p w:rsidR="007C335A" w:rsidRPr="00B54D5B" w:rsidRDefault="007C335A" w:rsidP="007C335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1300 рублей – за выдачу свидетельства об аттестации</w:t>
      </w:r>
    </w:p>
    <w:p w:rsidR="007C335A" w:rsidRPr="00B54D5B" w:rsidRDefault="007C335A" w:rsidP="007C335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350 рублей – за внесение изменений в свидетельство в связи с переменой фамилии, имени, отчества</w:t>
      </w:r>
    </w:p>
    <w:p w:rsidR="007C335A" w:rsidRDefault="007C335A" w:rsidP="007C335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  <w:r w:rsidRPr="00B54D5B">
        <w:rPr>
          <w:rFonts w:ascii="Times New Roman" w:eastAsia="Batang" w:hAnsi="Times New Roman" w:cs="Times New Roman"/>
          <w:sz w:val="26"/>
          <w:szCs w:val="26"/>
          <w:lang w:eastAsia="ko-KR"/>
        </w:rPr>
        <w:t>1300 – за выдачу дубликата свидетельства в связи с его утерей</w:t>
      </w:r>
    </w:p>
    <w:p w:rsidR="007C335A" w:rsidRDefault="007C335A" w:rsidP="007C335A">
      <w:pPr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6"/>
          <w:szCs w:val="26"/>
          <w:lang w:eastAsia="ko-KR"/>
        </w:rPr>
      </w:pPr>
    </w:p>
    <w:p w:rsidR="007C335A" w:rsidRDefault="007C335A" w:rsidP="007C335A">
      <w:pPr>
        <w:tabs>
          <w:tab w:val="left" w:pos="5597"/>
        </w:tabs>
        <w:rPr>
          <w:rFonts w:ascii="Times New Roman" w:hAnsi="Times New Roman" w:cs="Times New Roman"/>
          <w:sz w:val="28"/>
          <w:szCs w:val="28"/>
        </w:rPr>
      </w:pPr>
    </w:p>
    <w:p w:rsidR="00B57E20" w:rsidRDefault="00B57E20">
      <w:bookmarkStart w:id="0" w:name="_GoBack"/>
      <w:bookmarkEnd w:id="0"/>
    </w:p>
    <w:sectPr w:rsidR="00B5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02"/>
    <w:rsid w:val="007C335A"/>
    <w:rsid w:val="00B57E20"/>
    <w:rsid w:val="00E5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C81F6-73B2-4B74-960F-AD94C5D0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2</cp:revision>
  <dcterms:created xsi:type="dcterms:W3CDTF">2019-02-04T11:59:00Z</dcterms:created>
  <dcterms:modified xsi:type="dcterms:W3CDTF">2019-02-04T11:59:00Z</dcterms:modified>
</cp:coreProperties>
</file>